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45F5B" w14:textId="7C60D9D2" w:rsidR="001C6E8F" w:rsidRPr="006F6AFF" w:rsidRDefault="006F6AFF" w:rsidP="006F6AFF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SAMPLE FUNDRAIS</w:t>
      </w:r>
      <w:r w:rsidR="00C912FA">
        <w:rPr>
          <w:rFonts w:ascii="Arial" w:hAnsi="Arial" w:cs="Arial"/>
          <w:color w:val="FF0000"/>
          <w:sz w:val="22"/>
          <w:szCs w:val="22"/>
        </w:rPr>
        <w:t>ING</w:t>
      </w:r>
      <w:bookmarkStart w:id="0" w:name="_GoBack"/>
      <w:bookmarkEnd w:id="0"/>
      <w:r>
        <w:rPr>
          <w:rFonts w:ascii="Arial" w:hAnsi="Arial" w:cs="Arial"/>
          <w:color w:val="FF0000"/>
          <w:sz w:val="22"/>
          <w:szCs w:val="22"/>
        </w:rPr>
        <w:t xml:space="preserve"> LETTER</w:t>
      </w:r>
    </w:p>
    <w:p w14:paraId="092AEAEC" w14:textId="77777777" w:rsidR="001C6E8F" w:rsidRDefault="001C6E8F" w:rsidP="009202CE">
      <w:pPr>
        <w:jc w:val="both"/>
        <w:rPr>
          <w:rFonts w:ascii="Arial" w:hAnsi="Arial" w:cs="Arial"/>
          <w:sz w:val="22"/>
          <w:szCs w:val="22"/>
        </w:rPr>
      </w:pPr>
    </w:p>
    <w:p w14:paraId="4E831070" w14:textId="77777777" w:rsidR="001C6E8F" w:rsidRDefault="001C6E8F" w:rsidP="009202CE">
      <w:pPr>
        <w:jc w:val="both"/>
        <w:rPr>
          <w:rFonts w:ascii="Arial" w:hAnsi="Arial" w:cs="Arial"/>
          <w:sz w:val="22"/>
          <w:szCs w:val="22"/>
        </w:rPr>
      </w:pPr>
    </w:p>
    <w:p w14:paraId="151A7514" w14:textId="77777777" w:rsidR="00F67F96" w:rsidRPr="006F6AFF" w:rsidRDefault="00B90E6B" w:rsidP="009202CE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  <w:highlight w:val="lightGray"/>
        </w:rPr>
        <w:t>Date</w:t>
      </w:r>
    </w:p>
    <w:p w14:paraId="330A3252" w14:textId="77777777" w:rsidR="00F67F96" w:rsidRPr="006F6AFF" w:rsidRDefault="00F67F96" w:rsidP="009202CE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29393427" w14:textId="77777777" w:rsidR="00F24919" w:rsidRPr="006F6AFF" w:rsidRDefault="00B90E6B" w:rsidP="009202CE">
      <w:pPr>
        <w:jc w:val="both"/>
        <w:rPr>
          <w:rFonts w:asciiTheme="minorHAnsi" w:hAnsiTheme="minorHAnsi" w:cs="Arial"/>
          <w:color w:val="FF0000"/>
          <w:sz w:val="22"/>
          <w:szCs w:val="22"/>
          <w:highlight w:val="lightGray"/>
        </w:rPr>
      </w:pPr>
      <w:r>
        <w:rPr>
          <w:rFonts w:asciiTheme="minorHAnsi" w:hAnsiTheme="minorHAnsi" w:cs="Arial"/>
          <w:color w:val="FF0000"/>
          <w:sz w:val="22"/>
          <w:szCs w:val="22"/>
          <w:highlight w:val="lightGray"/>
        </w:rPr>
        <w:t>Company</w:t>
      </w:r>
    </w:p>
    <w:p w14:paraId="12929722" w14:textId="77777777" w:rsidR="004C496C" w:rsidRPr="006F6AFF" w:rsidRDefault="00F24919" w:rsidP="009202CE">
      <w:pPr>
        <w:jc w:val="both"/>
        <w:rPr>
          <w:rFonts w:asciiTheme="minorHAnsi" w:hAnsiTheme="minorHAnsi" w:cs="Arial"/>
          <w:color w:val="FF0000"/>
          <w:sz w:val="22"/>
          <w:szCs w:val="22"/>
          <w:highlight w:val="lightGray"/>
        </w:rPr>
      </w:pPr>
      <w:r w:rsidRPr="006F6AFF">
        <w:rPr>
          <w:rFonts w:asciiTheme="minorHAnsi" w:hAnsiTheme="minorHAnsi" w:cs="Arial"/>
          <w:color w:val="FF0000"/>
          <w:sz w:val="22"/>
          <w:szCs w:val="22"/>
          <w:highlight w:val="lightGray"/>
        </w:rPr>
        <w:t xml:space="preserve">Attention:  </w:t>
      </w:r>
    </w:p>
    <w:p w14:paraId="1CBCBA76" w14:textId="77777777" w:rsidR="004C496C" w:rsidRPr="006F6AFF" w:rsidRDefault="004C496C" w:rsidP="009202CE">
      <w:pPr>
        <w:jc w:val="both"/>
        <w:rPr>
          <w:rFonts w:asciiTheme="minorHAnsi" w:hAnsiTheme="minorHAnsi" w:cs="Arial"/>
          <w:color w:val="FF0000"/>
          <w:sz w:val="22"/>
          <w:szCs w:val="22"/>
          <w:highlight w:val="lightGray"/>
        </w:rPr>
      </w:pPr>
      <w:r w:rsidRPr="006F6AFF">
        <w:rPr>
          <w:rFonts w:asciiTheme="minorHAnsi" w:hAnsiTheme="minorHAnsi" w:cs="Arial"/>
          <w:color w:val="FF0000"/>
          <w:sz w:val="22"/>
          <w:szCs w:val="22"/>
          <w:highlight w:val="lightGray"/>
        </w:rPr>
        <w:t>Company Address</w:t>
      </w:r>
    </w:p>
    <w:p w14:paraId="0F4A02CF" w14:textId="77777777" w:rsidR="004C496C" w:rsidRPr="006F6AFF" w:rsidRDefault="004C496C" w:rsidP="009202CE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6F6AFF">
        <w:rPr>
          <w:rFonts w:asciiTheme="minorHAnsi" w:hAnsiTheme="minorHAnsi" w:cs="Arial"/>
          <w:color w:val="FF0000"/>
          <w:sz w:val="22"/>
          <w:szCs w:val="22"/>
          <w:highlight w:val="lightGray"/>
        </w:rPr>
        <w:t>Company City, State, Zip)</w:t>
      </w:r>
    </w:p>
    <w:p w14:paraId="255A6CAF" w14:textId="77777777" w:rsidR="004C496C" w:rsidRPr="009308C5" w:rsidRDefault="004C496C" w:rsidP="009202CE">
      <w:pPr>
        <w:jc w:val="both"/>
        <w:rPr>
          <w:rFonts w:asciiTheme="minorHAnsi" w:hAnsiTheme="minorHAnsi" w:cs="Arial"/>
          <w:sz w:val="22"/>
          <w:szCs w:val="22"/>
        </w:rPr>
      </w:pPr>
    </w:p>
    <w:p w14:paraId="190832DE" w14:textId="77777777" w:rsidR="00F67F96" w:rsidRPr="009308C5" w:rsidRDefault="00F67F96" w:rsidP="009308C5">
      <w:pPr>
        <w:jc w:val="both"/>
        <w:rPr>
          <w:rFonts w:asciiTheme="minorHAnsi" w:hAnsiTheme="minorHAnsi" w:cs="Arial"/>
          <w:sz w:val="22"/>
          <w:szCs w:val="22"/>
        </w:rPr>
      </w:pPr>
      <w:r w:rsidRPr="009308C5">
        <w:rPr>
          <w:rFonts w:asciiTheme="minorHAnsi" w:hAnsiTheme="minorHAnsi" w:cs="Arial"/>
          <w:sz w:val="22"/>
          <w:szCs w:val="22"/>
        </w:rPr>
        <w:t>Dear Community Partner:</w:t>
      </w:r>
      <w:r w:rsidRPr="009308C5">
        <w:rPr>
          <w:rFonts w:asciiTheme="minorHAnsi" w:hAnsiTheme="minorHAnsi" w:cs="Arial"/>
          <w:sz w:val="22"/>
          <w:szCs w:val="22"/>
        </w:rPr>
        <w:tab/>
      </w:r>
    </w:p>
    <w:p w14:paraId="6A943873" w14:textId="77777777" w:rsidR="00F67F96" w:rsidRPr="009308C5" w:rsidRDefault="00F67F96" w:rsidP="009308C5">
      <w:pPr>
        <w:jc w:val="both"/>
        <w:rPr>
          <w:rFonts w:asciiTheme="minorHAnsi" w:hAnsiTheme="minorHAnsi" w:cs="Arial"/>
          <w:sz w:val="22"/>
          <w:szCs w:val="22"/>
        </w:rPr>
      </w:pPr>
    </w:p>
    <w:p w14:paraId="534690C2" w14:textId="77777777" w:rsidR="000D007C" w:rsidRPr="000D007C" w:rsidRDefault="000D007C" w:rsidP="000D007C">
      <w:pPr>
        <w:shd w:val="clear" w:color="auto" w:fill="FFFFFF"/>
        <w:rPr>
          <w:rFonts w:ascii="Times New Roman" w:eastAsiaTheme="minorHAnsi" w:hAnsi="Times New Roman"/>
          <w:color w:val="000000"/>
        </w:rPr>
      </w:pPr>
      <w:r w:rsidRPr="000D007C">
        <w:rPr>
          <w:rFonts w:asciiTheme="minorHAnsi" w:eastAsiaTheme="minorHAnsi" w:hAnsiTheme="minorHAnsi" w:cs="Arial"/>
          <w:sz w:val="22"/>
          <w:szCs w:val="22"/>
        </w:rPr>
        <w:t xml:space="preserve">Angelman Syndrome (AS) is a rare neurodevelopmental disorder that you may not have heard of – yet.  </w:t>
      </w:r>
      <w:r w:rsidRPr="000D007C">
        <w:rPr>
          <w:rFonts w:ascii="Calibri" w:eastAsiaTheme="minorHAnsi" w:hAnsi="Calibri"/>
          <w:sz w:val="22"/>
          <w:szCs w:val="22"/>
        </w:rPr>
        <w:t xml:space="preserve">Unlike cancer and other diseases, </w:t>
      </w:r>
      <w:r w:rsidRPr="000D007C">
        <w:rPr>
          <w:rFonts w:ascii="Calibri" w:eastAsiaTheme="minorHAnsi" w:hAnsi="Calibri"/>
          <w:b/>
          <w:sz w:val="22"/>
          <w:szCs w:val="22"/>
        </w:rPr>
        <w:t>we know exactly what causes AS</w:t>
      </w:r>
      <w:r w:rsidRPr="000D007C">
        <w:rPr>
          <w:rFonts w:ascii="Calibri" w:eastAsiaTheme="minorHAnsi" w:hAnsi="Calibri"/>
          <w:sz w:val="22"/>
          <w:szCs w:val="22"/>
        </w:rPr>
        <w:t xml:space="preserve">.  Our researchers are actively working on different studies with some </w:t>
      </w:r>
      <w:r w:rsidR="00B90E6B">
        <w:rPr>
          <w:rFonts w:ascii="Calibri" w:eastAsiaTheme="minorHAnsi" w:hAnsi="Calibri"/>
          <w:sz w:val="22"/>
          <w:szCs w:val="22"/>
        </w:rPr>
        <w:t xml:space="preserve">very </w:t>
      </w:r>
      <w:r w:rsidRPr="000D007C">
        <w:rPr>
          <w:rFonts w:ascii="Calibri" w:eastAsiaTheme="minorHAnsi" w:hAnsi="Calibri"/>
          <w:sz w:val="22"/>
          <w:szCs w:val="22"/>
        </w:rPr>
        <w:t xml:space="preserve">encouraging results.  Current efforts include a brain-imaging study and research into drugs or other therapies that can activate the dormant gene without affecting other genes.  We are also working with pharmaceutical companies </w:t>
      </w:r>
      <w:r w:rsidR="00B90E6B">
        <w:rPr>
          <w:rFonts w:ascii="Calibri" w:eastAsiaTheme="minorHAnsi" w:hAnsi="Calibri"/>
          <w:sz w:val="22"/>
          <w:szCs w:val="22"/>
        </w:rPr>
        <w:t xml:space="preserve">have begun </w:t>
      </w:r>
      <w:r w:rsidRPr="000D007C">
        <w:rPr>
          <w:rFonts w:ascii="Calibri" w:eastAsiaTheme="minorHAnsi" w:hAnsi="Calibri"/>
          <w:sz w:val="22"/>
          <w:szCs w:val="22"/>
        </w:rPr>
        <w:t xml:space="preserve">clinical trials.  One clinical trial through OVID Therapeutics was recently announced.  The AS community has much hope for breakthrough treatments and a cure in our lifetime. </w:t>
      </w:r>
    </w:p>
    <w:p w14:paraId="552C3B6A" w14:textId="77777777" w:rsidR="000D007C" w:rsidRPr="000D007C" w:rsidRDefault="000D007C" w:rsidP="000D007C">
      <w:pPr>
        <w:jc w:val="both"/>
        <w:rPr>
          <w:rFonts w:asciiTheme="minorHAnsi" w:hAnsiTheme="minorHAnsi" w:cs="Arial"/>
          <w:sz w:val="22"/>
          <w:szCs w:val="22"/>
        </w:rPr>
      </w:pPr>
    </w:p>
    <w:p w14:paraId="1CF042A7" w14:textId="77777777" w:rsidR="000D007C" w:rsidRPr="00DE2BFE" w:rsidRDefault="000D007C" w:rsidP="000D007C">
      <w:pPr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  <w:proofErr w:type="gramStart"/>
      <w:r w:rsidRPr="000D007C">
        <w:rPr>
          <w:rFonts w:asciiTheme="minorHAnsi" w:hAnsiTheme="minorHAnsi" w:cs="Arial"/>
          <w:sz w:val="22"/>
          <w:szCs w:val="22"/>
        </w:rPr>
        <w:t>This is why</w:t>
      </w:r>
      <w:proofErr w:type="gramEnd"/>
      <w:r w:rsidRPr="000D007C">
        <w:rPr>
          <w:rFonts w:asciiTheme="minorHAnsi" w:hAnsiTheme="minorHAnsi" w:cs="Arial"/>
          <w:sz w:val="22"/>
          <w:szCs w:val="22"/>
        </w:rPr>
        <w:t xml:space="preserve"> I am reaching out to you today—</w:t>
      </w:r>
      <w:r w:rsidR="00170051">
        <w:rPr>
          <w:rFonts w:asciiTheme="minorHAnsi" w:hAnsiTheme="minorHAnsi" w:cs="Arial"/>
          <w:sz w:val="22"/>
          <w:szCs w:val="22"/>
        </w:rPr>
        <w:t>the Angelman Syndrome Foundation (ASF) is</w:t>
      </w:r>
      <w:r w:rsidRPr="000D007C">
        <w:rPr>
          <w:rFonts w:asciiTheme="minorHAnsi" w:hAnsiTheme="minorHAnsi" w:cs="Arial"/>
          <w:sz w:val="22"/>
          <w:szCs w:val="22"/>
        </w:rPr>
        <w:t xml:space="preserve"> edging ever closer to a cure, </w:t>
      </w:r>
      <w:r w:rsidR="00170051">
        <w:rPr>
          <w:rFonts w:asciiTheme="minorHAnsi" w:hAnsiTheme="minorHAnsi" w:cs="Arial"/>
          <w:sz w:val="22"/>
          <w:szCs w:val="22"/>
        </w:rPr>
        <w:t xml:space="preserve">and I want </w:t>
      </w:r>
      <w:r w:rsidR="00B90E6B">
        <w:rPr>
          <w:rFonts w:asciiTheme="minorHAnsi" w:hAnsiTheme="minorHAnsi" w:cs="Arial"/>
          <w:sz w:val="22"/>
          <w:szCs w:val="22"/>
        </w:rPr>
        <w:t xml:space="preserve">to help make a difference for </w:t>
      </w:r>
      <w:r w:rsidR="00B90E6B">
        <w:rPr>
          <w:rFonts w:asciiTheme="minorHAnsi" w:hAnsiTheme="minorHAnsi" w:cs="Arial"/>
          <w:b/>
          <w:color w:val="FF0000"/>
          <w:sz w:val="22"/>
          <w:szCs w:val="22"/>
        </w:rPr>
        <w:t xml:space="preserve">(insert, my son/daughter, or other) </w:t>
      </w:r>
      <w:r w:rsidR="00B90E6B" w:rsidRPr="00B90E6B">
        <w:rPr>
          <w:rFonts w:asciiTheme="minorHAnsi" w:hAnsiTheme="minorHAnsi" w:cs="Arial"/>
          <w:sz w:val="22"/>
          <w:szCs w:val="22"/>
        </w:rPr>
        <w:t xml:space="preserve">who has </w:t>
      </w:r>
      <w:r w:rsidR="00170051">
        <w:rPr>
          <w:rFonts w:asciiTheme="minorHAnsi" w:hAnsiTheme="minorHAnsi" w:cs="Arial"/>
          <w:sz w:val="22"/>
          <w:szCs w:val="22"/>
        </w:rPr>
        <w:t>AS</w:t>
      </w:r>
      <w:r w:rsidRPr="000D007C">
        <w:rPr>
          <w:rFonts w:asciiTheme="minorHAnsi" w:hAnsiTheme="minorHAnsi" w:cs="Arial"/>
          <w:sz w:val="22"/>
          <w:szCs w:val="22"/>
        </w:rPr>
        <w:t xml:space="preserve">.  </w:t>
      </w:r>
      <w:r w:rsidR="00DE2BFE" w:rsidRPr="00DE2BFE">
        <w:rPr>
          <w:rFonts w:asciiTheme="minorHAnsi" w:hAnsiTheme="minorHAnsi" w:cs="Arial"/>
          <w:b/>
          <w:color w:val="FF0000"/>
          <w:sz w:val="22"/>
          <w:szCs w:val="22"/>
        </w:rPr>
        <w:t>(Insert description of your event with date/time/location)</w:t>
      </w:r>
    </w:p>
    <w:p w14:paraId="4839BEC9" w14:textId="77777777" w:rsidR="006F5C05" w:rsidRDefault="006F5C05" w:rsidP="009308C5">
      <w:pPr>
        <w:jc w:val="both"/>
        <w:rPr>
          <w:rFonts w:asciiTheme="minorHAnsi" w:hAnsiTheme="minorHAnsi" w:cs="Arial"/>
          <w:sz w:val="22"/>
          <w:szCs w:val="22"/>
        </w:rPr>
      </w:pPr>
    </w:p>
    <w:p w14:paraId="6A58EEBF" w14:textId="77777777" w:rsidR="006F5C05" w:rsidRDefault="006F5C05" w:rsidP="009308C5">
      <w:pPr>
        <w:jc w:val="both"/>
        <w:rPr>
          <w:rFonts w:asciiTheme="minorHAnsi" w:hAnsiTheme="minorHAnsi" w:cs="Arial"/>
          <w:sz w:val="22"/>
          <w:szCs w:val="22"/>
        </w:rPr>
      </w:pPr>
    </w:p>
    <w:p w14:paraId="70CC0B65" w14:textId="77777777" w:rsidR="00F67F96" w:rsidRDefault="00DE2BFE" w:rsidP="009202CE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Let’s make a difference together for so many kids!  </w:t>
      </w:r>
      <w:r w:rsidR="006F5C05">
        <w:rPr>
          <w:rFonts w:asciiTheme="minorHAnsi" w:hAnsiTheme="minorHAnsi" w:cs="Arial"/>
          <w:sz w:val="22"/>
          <w:szCs w:val="22"/>
        </w:rPr>
        <w:t xml:space="preserve">Partnership opportunities associated with </w:t>
      </w:r>
      <w:r w:rsidR="00170051" w:rsidRPr="00170051">
        <w:rPr>
          <w:rFonts w:asciiTheme="minorHAnsi" w:hAnsiTheme="minorHAnsi" w:cs="Arial"/>
          <w:b/>
          <w:color w:val="FF0000"/>
          <w:sz w:val="22"/>
          <w:szCs w:val="22"/>
        </w:rPr>
        <w:t>(insert name of your event)</w:t>
      </w:r>
      <w:r w:rsidR="006F5C05" w:rsidRPr="00170051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6F5C05">
        <w:rPr>
          <w:rFonts w:asciiTheme="minorHAnsi" w:hAnsiTheme="minorHAnsi" w:cs="Arial"/>
          <w:sz w:val="22"/>
          <w:szCs w:val="22"/>
        </w:rPr>
        <w:t xml:space="preserve">are tax-deductible and will provide </w:t>
      </w:r>
      <w:r w:rsidR="006F5C05">
        <w:rPr>
          <w:rFonts w:asciiTheme="minorHAnsi" w:hAnsiTheme="minorHAnsi" w:cs="Arial"/>
          <w:b/>
          <w:sz w:val="22"/>
          <w:szCs w:val="22"/>
        </w:rPr>
        <w:t>outstanding national &amp; local exposure</w:t>
      </w:r>
      <w:r w:rsidR="006F6AFF">
        <w:rPr>
          <w:rFonts w:asciiTheme="minorHAnsi" w:hAnsiTheme="minorHAnsi" w:cs="Arial"/>
          <w:b/>
          <w:sz w:val="22"/>
          <w:szCs w:val="22"/>
        </w:rPr>
        <w:t xml:space="preserve"> </w:t>
      </w:r>
      <w:r w:rsidR="006F6AFF" w:rsidRPr="006F6AFF">
        <w:rPr>
          <w:rFonts w:asciiTheme="minorHAnsi" w:hAnsiTheme="minorHAnsi" w:cs="Arial"/>
          <w:b/>
          <w:color w:val="FF0000"/>
          <w:sz w:val="22"/>
          <w:szCs w:val="22"/>
          <w:highlight w:val="lightGray"/>
        </w:rPr>
        <w:t>for (company name)</w:t>
      </w:r>
      <w:r w:rsidR="006F5C05" w:rsidRPr="00F24919">
        <w:rPr>
          <w:rFonts w:asciiTheme="minorHAnsi" w:hAnsiTheme="minorHAnsi" w:cs="Arial"/>
          <w:sz w:val="22"/>
          <w:szCs w:val="22"/>
        </w:rPr>
        <w:t>.</w:t>
      </w:r>
      <w:r w:rsidR="006F5C05">
        <w:rPr>
          <w:rFonts w:asciiTheme="minorHAnsi" w:hAnsiTheme="minorHAnsi" w:cs="Arial"/>
          <w:sz w:val="22"/>
          <w:szCs w:val="22"/>
        </w:rPr>
        <w:t xml:space="preserve">  Other opportunities are also available for ongoing partnership.  Please review the enclosed corp</w:t>
      </w:r>
      <w:r w:rsidR="00170051">
        <w:rPr>
          <w:rFonts w:asciiTheme="minorHAnsi" w:hAnsiTheme="minorHAnsi" w:cs="Arial"/>
          <w:sz w:val="22"/>
          <w:szCs w:val="22"/>
        </w:rPr>
        <w:t xml:space="preserve">orate </w:t>
      </w:r>
      <w:r w:rsidR="006F5C05">
        <w:rPr>
          <w:rFonts w:asciiTheme="minorHAnsi" w:hAnsiTheme="minorHAnsi" w:cs="Arial"/>
          <w:sz w:val="22"/>
          <w:szCs w:val="22"/>
        </w:rPr>
        <w:t xml:space="preserve">Partnership form for details.  We accept all donations, no matter the level.   I am happy to discuss details and answer any questions.  I hope you will join with us as together we provide hope, support and encouragement for everyone touched by Angelman syndrome – </w:t>
      </w:r>
      <w:r w:rsidR="006F5C05">
        <w:rPr>
          <w:rFonts w:asciiTheme="minorHAnsi" w:hAnsiTheme="minorHAnsi" w:cs="Arial"/>
          <w:b/>
          <w:i/>
          <w:sz w:val="22"/>
          <w:szCs w:val="22"/>
        </w:rPr>
        <w:t>Because you care, they have hope!</w:t>
      </w:r>
      <w:r w:rsidR="006F5C05">
        <w:rPr>
          <w:rFonts w:asciiTheme="minorHAnsi" w:hAnsiTheme="minorHAnsi" w:cs="Arial"/>
          <w:sz w:val="22"/>
          <w:szCs w:val="22"/>
        </w:rPr>
        <w:t xml:space="preserve"> </w:t>
      </w:r>
    </w:p>
    <w:p w14:paraId="5EDE251D" w14:textId="77777777" w:rsidR="004C496C" w:rsidRPr="006F5C05" w:rsidRDefault="004C496C" w:rsidP="009202CE">
      <w:pPr>
        <w:jc w:val="both"/>
        <w:rPr>
          <w:rFonts w:ascii="Arial" w:hAnsi="Arial" w:cs="Arial"/>
          <w:sz w:val="22"/>
          <w:szCs w:val="22"/>
        </w:rPr>
      </w:pPr>
    </w:p>
    <w:p w14:paraId="0B42BA75" w14:textId="77777777" w:rsidR="003373F9" w:rsidRDefault="00D538C2" w:rsidP="003373F9">
      <w:pPr>
        <w:jc w:val="both"/>
        <w:rPr>
          <w:rFonts w:asciiTheme="minorHAnsi" w:hAnsiTheme="minorHAnsi" w:cs="Arial"/>
          <w:sz w:val="22"/>
          <w:szCs w:val="22"/>
        </w:rPr>
      </w:pPr>
      <w:r w:rsidRPr="009308C5">
        <w:rPr>
          <w:rFonts w:asciiTheme="minorHAnsi" w:hAnsiTheme="minorHAnsi" w:cs="Arial"/>
          <w:sz w:val="22"/>
          <w:szCs w:val="22"/>
        </w:rPr>
        <w:t>Sincerely,</w:t>
      </w:r>
    </w:p>
    <w:p w14:paraId="19F7C3B8" w14:textId="77777777" w:rsidR="005C6F31" w:rsidRDefault="005C6F31" w:rsidP="003373F9">
      <w:pPr>
        <w:jc w:val="both"/>
        <w:rPr>
          <w:rFonts w:asciiTheme="minorHAnsi" w:hAnsiTheme="minorHAnsi" w:cs="Arial"/>
          <w:sz w:val="22"/>
          <w:szCs w:val="22"/>
        </w:rPr>
      </w:pPr>
    </w:p>
    <w:p w14:paraId="511C1993" w14:textId="77777777" w:rsidR="009A4969" w:rsidRDefault="009A4969" w:rsidP="003373F9">
      <w:pPr>
        <w:jc w:val="both"/>
        <w:rPr>
          <w:rFonts w:asciiTheme="minorHAnsi" w:hAnsiTheme="minorHAnsi" w:cs="Arial"/>
          <w:sz w:val="22"/>
          <w:szCs w:val="22"/>
        </w:rPr>
      </w:pPr>
    </w:p>
    <w:p w14:paraId="3E0DEAED" w14:textId="77777777" w:rsidR="00170051" w:rsidRDefault="00170051" w:rsidP="00170051">
      <w:pPr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311FC03" wp14:editId="73FDE31E">
            <wp:simplePos x="0" y="0"/>
            <wp:positionH relativeFrom="column">
              <wp:posOffset>4000500</wp:posOffset>
            </wp:positionH>
            <wp:positionV relativeFrom="paragraph">
              <wp:posOffset>-1270</wp:posOffset>
            </wp:positionV>
            <wp:extent cx="1943486" cy="796290"/>
            <wp:effectExtent l="0" t="0" r="0" b="3810"/>
            <wp:wrapThrough wrapText="bothSides">
              <wp:wrapPolygon edited="0">
                <wp:start x="0" y="0"/>
                <wp:lineTo x="0" y="21187"/>
                <wp:lineTo x="21388" y="21187"/>
                <wp:lineTo x="2138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F Logo-4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486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FA6DB9" w14:textId="77777777" w:rsidR="005C6F31" w:rsidRPr="009308C5" w:rsidRDefault="005C6F31" w:rsidP="0017005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(Your Name Here)</w:t>
      </w:r>
    </w:p>
    <w:p w14:paraId="40503410" w14:textId="77777777" w:rsidR="001C6E8F" w:rsidRPr="001C6E8F" w:rsidRDefault="003373F9" w:rsidP="005C6F31">
      <w:pPr>
        <w:rPr>
          <w:rFonts w:ascii="Arial" w:eastAsiaTheme="minorEastAsia" w:hAnsi="Arial" w:cs="Arial"/>
          <w:i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Fundraising </w:t>
      </w:r>
      <w:r w:rsidR="001C6E8F" w:rsidRPr="001C6E8F">
        <w:rPr>
          <w:rFonts w:ascii="Arial" w:eastAsiaTheme="minorEastAsia" w:hAnsi="Arial" w:cs="Arial"/>
          <w:i/>
          <w:noProof/>
          <w:sz w:val="22"/>
          <w:szCs w:val="22"/>
        </w:rPr>
        <w:t>Coordinator</w:t>
      </w:r>
      <w:r w:rsidR="005C6F31">
        <w:rPr>
          <w:rFonts w:ascii="Arial" w:eastAsiaTheme="minorEastAsia" w:hAnsi="Arial" w:cs="Arial"/>
          <w:i/>
          <w:noProof/>
          <w:sz w:val="22"/>
          <w:szCs w:val="22"/>
        </w:rPr>
        <w:tab/>
      </w:r>
      <w:r w:rsidR="005C6F31">
        <w:rPr>
          <w:rFonts w:ascii="Arial" w:eastAsiaTheme="minorEastAsia" w:hAnsi="Arial" w:cs="Arial"/>
          <w:i/>
          <w:noProof/>
          <w:sz w:val="22"/>
          <w:szCs w:val="22"/>
        </w:rPr>
        <w:tab/>
      </w:r>
      <w:r w:rsidR="005C6F31">
        <w:rPr>
          <w:rFonts w:ascii="Arial" w:eastAsiaTheme="minorEastAsia" w:hAnsi="Arial" w:cs="Arial"/>
          <w:i/>
          <w:noProof/>
          <w:sz w:val="22"/>
          <w:szCs w:val="22"/>
        </w:rPr>
        <w:tab/>
        <w:t xml:space="preserve"> </w:t>
      </w:r>
      <w:r w:rsidR="005C6F31">
        <w:rPr>
          <w:rFonts w:ascii="Arial" w:eastAsiaTheme="minorEastAsia" w:hAnsi="Arial" w:cs="Arial"/>
          <w:i/>
          <w:noProof/>
          <w:sz w:val="22"/>
          <w:szCs w:val="22"/>
        </w:rPr>
        <w:tab/>
        <w:t xml:space="preserve"> </w:t>
      </w:r>
      <w:r w:rsidR="005C6F31">
        <w:rPr>
          <w:rFonts w:ascii="Arial" w:eastAsiaTheme="minorEastAsia" w:hAnsi="Arial" w:cs="Arial"/>
          <w:i/>
          <w:noProof/>
          <w:sz w:val="22"/>
          <w:szCs w:val="22"/>
        </w:rPr>
        <w:tab/>
      </w:r>
    </w:p>
    <w:p w14:paraId="5FEA2C31" w14:textId="77777777" w:rsidR="001C6E8F" w:rsidRPr="001C6E8F" w:rsidRDefault="001C6E8F" w:rsidP="001C6E8F">
      <w:pPr>
        <w:spacing w:line="204" w:lineRule="auto"/>
        <w:rPr>
          <w:rFonts w:eastAsiaTheme="minorEastAsia"/>
          <w:b/>
          <w:noProof/>
          <w:color w:val="1F4E79"/>
          <w:sz w:val="20"/>
          <w:szCs w:val="18"/>
          <w:vertAlign w:val="subscript"/>
        </w:rPr>
      </w:pPr>
      <w:r w:rsidRPr="001C6E8F">
        <w:rPr>
          <w:rFonts w:eastAsiaTheme="minorEastAsia"/>
          <w:b/>
          <w:i/>
          <w:iCs/>
          <w:noProof/>
          <w:color w:val="1F4E79"/>
          <w:sz w:val="20"/>
          <w:szCs w:val="18"/>
          <w:vertAlign w:val="subscript"/>
        </w:rPr>
        <w:t>Give them a reason to smile!</w:t>
      </w:r>
    </w:p>
    <w:p w14:paraId="35AE4099" w14:textId="77777777" w:rsidR="00D538C2" w:rsidRPr="001C6E8F" w:rsidRDefault="00D538C2" w:rsidP="001C6E8F">
      <w:pPr>
        <w:spacing w:line="204" w:lineRule="auto"/>
        <w:jc w:val="both"/>
        <w:rPr>
          <w:rFonts w:ascii="Arial" w:hAnsi="Arial" w:cs="Arial"/>
          <w:sz w:val="20"/>
          <w:szCs w:val="18"/>
          <w:vertAlign w:val="subscript"/>
        </w:rPr>
      </w:pPr>
    </w:p>
    <w:p w14:paraId="78F0FD87" w14:textId="77777777" w:rsidR="00F67F96" w:rsidRPr="001C6E8F" w:rsidRDefault="00F67F96" w:rsidP="001C6E8F">
      <w:pPr>
        <w:spacing w:line="204" w:lineRule="auto"/>
        <w:jc w:val="both"/>
        <w:rPr>
          <w:rFonts w:ascii="Arial" w:hAnsi="Arial" w:cs="Arial"/>
          <w:sz w:val="20"/>
          <w:szCs w:val="18"/>
          <w:vertAlign w:val="subscript"/>
        </w:rPr>
      </w:pPr>
      <w:r w:rsidRPr="001C6E8F">
        <w:rPr>
          <w:rFonts w:ascii="Arial" w:hAnsi="Arial" w:cs="Arial"/>
          <w:sz w:val="20"/>
          <w:szCs w:val="18"/>
          <w:vertAlign w:val="subscript"/>
        </w:rPr>
        <w:t>Enclosures</w:t>
      </w:r>
    </w:p>
    <w:p w14:paraId="503B1CFA" w14:textId="77777777" w:rsidR="001A3E6A" w:rsidRDefault="00F67F96" w:rsidP="001C6E8F">
      <w:pPr>
        <w:pStyle w:val="Footer"/>
        <w:spacing w:line="204" w:lineRule="auto"/>
        <w:jc w:val="center"/>
        <w:rPr>
          <w:rFonts w:ascii="Arial" w:hAnsi="Arial" w:cs="Arial"/>
          <w:i/>
          <w:sz w:val="20"/>
          <w:szCs w:val="18"/>
          <w:vertAlign w:val="subscript"/>
        </w:rPr>
      </w:pPr>
      <w:r w:rsidRPr="001C6E8F">
        <w:rPr>
          <w:rFonts w:ascii="Arial" w:hAnsi="Arial" w:cs="Arial"/>
          <w:i/>
          <w:sz w:val="20"/>
          <w:szCs w:val="18"/>
          <w:vertAlign w:val="subscript"/>
        </w:rPr>
        <w:br/>
        <w:t>Your ASF contribution is tax deductible under 501 (c)(3) of the IRS code to the extent allowable by law. Florida Registration #CH4382.</w:t>
      </w:r>
    </w:p>
    <w:p w14:paraId="06D38342" w14:textId="77777777" w:rsidR="009A4969" w:rsidRDefault="009A4969" w:rsidP="001C6E8F">
      <w:pPr>
        <w:pStyle w:val="Footer"/>
        <w:spacing w:line="204" w:lineRule="auto"/>
        <w:jc w:val="center"/>
        <w:rPr>
          <w:rFonts w:ascii="Arial" w:hAnsi="Arial" w:cs="Arial"/>
          <w:sz w:val="20"/>
          <w:szCs w:val="18"/>
          <w:vertAlign w:val="subscript"/>
        </w:rPr>
      </w:pPr>
    </w:p>
    <w:p w14:paraId="7B5F25AF" w14:textId="77777777" w:rsidR="009A4969" w:rsidRPr="006F5C05" w:rsidRDefault="009A4969" w:rsidP="009A4969">
      <w:pPr>
        <w:jc w:val="center"/>
        <w:rPr>
          <w:rFonts w:asciiTheme="minorHAnsi" w:hAnsiTheme="minorHAnsi" w:cs="Arial"/>
          <w:b/>
          <w:i/>
          <w:color w:val="0000FF"/>
          <w:sz w:val="22"/>
          <w:szCs w:val="22"/>
        </w:rPr>
      </w:pPr>
      <w:r w:rsidRPr="006F5C05">
        <w:rPr>
          <w:rFonts w:asciiTheme="minorHAnsi" w:hAnsiTheme="minorHAnsi" w:cs="Arial"/>
          <w:b/>
          <w:i/>
          <w:color w:val="0000FF"/>
          <w:sz w:val="22"/>
          <w:szCs w:val="22"/>
        </w:rPr>
        <w:t>“Compared to 30 other pediatric neurological disorders, I would make the case that Angelman syndrome is at the top – it is THE single-most optimistic possibility for a cure.”</w:t>
      </w:r>
    </w:p>
    <w:p w14:paraId="0C3598F2" w14:textId="77777777" w:rsidR="009A4969" w:rsidRPr="006F5C05" w:rsidRDefault="009A4969" w:rsidP="009A4969">
      <w:pPr>
        <w:jc w:val="center"/>
        <w:rPr>
          <w:rFonts w:asciiTheme="minorHAnsi" w:hAnsiTheme="minorHAnsi" w:cs="Arial"/>
          <w:b/>
          <w:i/>
          <w:color w:val="0000FF"/>
          <w:sz w:val="18"/>
          <w:szCs w:val="22"/>
        </w:rPr>
      </w:pPr>
      <w:r w:rsidRPr="006F5C05">
        <w:rPr>
          <w:rFonts w:asciiTheme="minorHAnsi" w:hAnsiTheme="minorHAnsi" w:cs="Arial"/>
          <w:b/>
          <w:i/>
          <w:color w:val="0000FF"/>
          <w:sz w:val="18"/>
          <w:szCs w:val="22"/>
        </w:rPr>
        <w:t>--Dr. Art Beaudet, Angelman syndrome researcher responsible for identifying the EBE3A gene</w:t>
      </w:r>
    </w:p>
    <w:p w14:paraId="7F3944D1" w14:textId="77777777" w:rsidR="009A4969" w:rsidRPr="001C6E8F" w:rsidRDefault="009A4969" w:rsidP="001C6E8F">
      <w:pPr>
        <w:pStyle w:val="Footer"/>
        <w:spacing w:line="204" w:lineRule="auto"/>
        <w:jc w:val="center"/>
        <w:rPr>
          <w:rFonts w:ascii="Arial" w:hAnsi="Arial" w:cs="Arial"/>
          <w:sz w:val="20"/>
          <w:szCs w:val="18"/>
          <w:vertAlign w:val="subscript"/>
        </w:rPr>
      </w:pPr>
    </w:p>
    <w:sectPr w:rsidR="009A4969" w:rsidRPr="001C6E8F" w:rsidSect="001C6E8F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96"/>
    <w:rsid w:val="000D007C"/>
    <w:rsid w:val="0013734B"/>
    <w:rsid w:val="00166F7F"/>
    <w:rsid w:val="00170051"/>
    <w:rsid w:val="001C6C55"/>
    <w:rsid w:val="001C6E8F"/>
    <w:rsid w:val="003373F9"/>
    <w:rsid w:val="00427389"/>
    <w:rsid w:val="0049495F"/>
    <w:rsid w:val="004C496C"/>
    <w:rsid w:val="00531EBA"/>
    <w:rsid w:val="005C6F31"/>
    <w:rsid w:val="00683000"/>
    <w:rsid w:val="006F5C05"/>
    <w:rsid w:val="006F6AFF"/>
    <w:rsid w:val="00717E20"/>
    <w:rsid w:val="007325B5"/>
    <w:rsid w:val="00810478"/>
    <w:rsid w:val="008F4889"/>
    <w:rsid w:val="009202CE"/>
    <w:rsid w:val="009308C5"/>
    <w:rsid w:val="009A4969"/>
    <w:rsid w:val="00A024AC"/>
    <w:rsid w:val="00A11B89"/>
    <w:rsid w:val="00B7003C"/>
    <w:rsid w:val="00B90E6B"/>
    <w:rsid w:val="00C43404"/>
    <w:rsid w:val="00C912FA"/>
    <w:rsid w:val="00CC3230"/>
    <w:rsid w:val="00D10ADF"/>
    <w:rsid w:val="00D538C2"/>
    <w:rsid w:val="00DE2BFE"/>
    <w:rsid w:val="00F24919"/>
    <w:rsid w:val="00F50D35"/>
    <w:rsid w:val="00F67F96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5D705"/>
  <w15:docId w15:val="{42137308-4749-4B5D-9562-5369FC39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F96"/>
    <w:pPr>
      <w:spacing w:after="0" w:line="240" w:lineRule="auto"/>
    </w:pPr>
    <w:rPr>
      <w:rFonts w:ascii="Franklin Gothic Book" w:eastAsia="Times New Roman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67F9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67F96"/>
    <w:rPr>
      <w:rFonts w:ascii="Tahoma" w:eastAsia="Times New Roman" w:hAnsi="Tahoma" w:cs="Tahoma"/>
      <w:szCs w:val="24"/>
    </w:rPr>
  </w:style>
  <w:style w:type="paragraph" w:styleId="Footer">
    <w:name w:val="footer"/>
    <w:basedOn w:val="Normal"/>
    <w:link w:val="FooterChar"/>
    <w:rsid w:val="00F67F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7F96"/>
    <w:rPr>
      <w:rFonts w:ascii="Franklin Gothic Book" w:eastAsia="Times New Roman" w:hAnsi="Franklin Gothic Book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6E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07B4A3E3C8644A40B3FF2D6513A22" ma:contentTypeVersion="7" ma:contentTypeDescription="Create a new document." ma:contentTypeScope="" ma:versionID="e7cff5c7efffb7b8fec408ba15cf91bb">
  <xsd:schema xmlns:xsd="http://www.w3.org/2001/XMLSchema" xmlns:xs="http://www.w3.org/2001/XMLSchema" xmlns:p="http://schemas.microsoft.com/office/2006/metadata/properties" xmlns:ns2="a64fd738-9be9-4ed7-a8b1-359cd1fb77cb" xmlns:ns3="ec4102d2-505b-4efe-b682-b94b9678023c" targetNamespace="http://schemas.microsoft.com/office/2006/metadata/properties" ma:root="true" ma:fieldsID="693e93cbb2d0f03cea4f764d5b99ec7f" ns2:_="" ns3:_="">
    <xsd:import namespace="a64fd738-9be9-4ed7-a8b1-359cd1fb77cb"/>
    <xsd:import namespace="ec4102d2-505b-4efe-b682-b94b96780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fd738-9be9-4ed7-a8b1-359cd1fb7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102d2-505b-4efe-b682-b94b96780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D4594-9C22-4266-8848-1D3F89350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F53B0D-4B7B-4384-9B4E-8C1571544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B7588-C95F-42CB-A9D9-E206C837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fd738-9be9-4ed7-a8b1-359cd1fb77cb"/>
    <ds:schemaRef ds:uri="ec4102d2-505b-4efe-b682-b94b96780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Murphy</dc:creator>
  <cp:keywords/>
  <dc:description/>
  <cp:lastModifiedBy>Amy Friel</cp:lastModifiedBy>
  <cp:revision>5</cp:revision>
  <cp:lastPrinted>2018-09-26T18:48:00Z</cp:lastPrinted>
  <dcterms:created xsi:type="dcterms:W3CDTF">2019-07-01T17:10:00Z</dcterms:created>
  <dcterms:modified xsi:type="dcterms:W3CDTF">2020-02-06T19:28:00Z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0x010100B7007B4A3E3C8644A40B3FF2D6513A22</vt:lpwstr>
  </property>
</Properties>
</file>